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b/>
          <w:sz w:val="28"/>
          <w:szCs w:val="28"/>
        </w:rPr>
        <w:t>ПРОТОКОЛ №1</w:t>
      </w:r>
    </w:p>
    <w:p>
      <w:pPr>
        <w:pStyle w:val="Normal"/>
        <w:jc w:val="center"/>
        <w:rPr>
          <w:rFonts w:ascii="Times New Roman" w:hAnsi="Times New Roman"/>
          <w:b/>
          <w:b/>
          <w:sz w:val="28"/>
          <w:szCs w:val="28"/>
        </w:rPr>
      </w:pPr>
      <w:r>
        <w:rPr>
          <w:rFonts w:ascii="Times New Roman" w:hAnsi="Times New Roman"/>
          <w:b/>
          <w:sz w:val="28"/>
          <w:szCs w:val="28"/>
        </w:rPr>
        <w:t>заседания общественного совета для проведения независимой оценки качества оказания услуг муниципальными учреждениями культуры расположенными на территории Савдянского сельского поселения</w:t>
      </w:r>
    </w:p>
    <w:p>
      <w:pPr>
        <w:pStyle w:val="Normal"/>
        <w:jc w:val="both"/>
        <w:rPr/>
      </w:pPr>
      <w:r>
        <w:rPr>
          <w:rFonts w:ascii="Times New Roman" w:hAnsi="Times New Roman"/>
          <w:sz w:val="28"/>
          <w:szCs w:val="28"/>
        </w:rPr>
        <w:t>14.03.201</w:t>
      </w:r>
      <w:r>
        <w:rPr>
          <w:rFonts w:ascii="Times New Roman" w:hAnsi="Times New Roman"/>
          <w:sz w:val="28"/>
          <w:szCs w:val="28"/>
          <w:lang w:val="en-US"/>
        </w:rPr>
        <w:t>9</w:t>
      </w:r>
      <w:r>
        <w:rPr>
          <w:rFonts w:ascii="Times New Roman" w:hAnsi="Times New Roman"/>
          <w:sz w:val="28"/>
          <w:szCs w:val="28"/>
        </w:rPr>
        <w:t xml:space="preserve"> года                                                                                            х.Савдя</w:t>
      </w:r>
    </w:p>
    <w:p>
      <w:pPr>
        <w:pStyle w:val="Normal"/>
        <w:jc w:val="both"/>
        <w:rPr>
          <w:rFonts w:ascii="Times New Roman" w:hAnsi="Times New Roman"/>
          <w:b/>
          <w:b/>
          <w:sz w:val="28"/>
          <w:szCs w:val="28"/>
        </w:rPr>
      </w:pPr>
      <w:r>
        <w:rPr>
          <w:rFonts w:ascii="Times New Roman" w:hAnsi="Times New Roman"/>
          <w:b/>
          <w:sz w:val="28"/>
          <w:szCs w:val="28"/>
        </w:rPr>
      </w:r>
    </w:p>
    <w:tbl>
      <w:tblPr>
        <w:tblStyle w:val="a3"/>
        <w:tblW w:w="9571" w:type="dxa"/>
        <w:jc w:val="left"/>
        <w:tblInd w:w="0" w:type="dxa"/>
        <w:tblCellMar>
          <w:top w:w="0" w:type="dxa"/>
          <w:left w:w="143" w:type="dxa"/>
          <w:bottom w:w="0" w:type="dxa"/>
          <w:right w:w="108" w:type="dxa"/>
        </w:tblCellMar>
        <w:tblLook w:val="04a0"/>
      </w:tblPr>
      <w:tblGrid>
        <w:gridCol w:w="2943"/>
        <w:gridCol w:w="6627"/>
      </w:tblGrid>
      <w:tr>
        <w:trPr/>
        <w:tc>
          <w:tcPr>
            <w:tcW w:w="294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Проводил заседание:</w:t>
            </w:r>
          </w:p>
        </w:tc>
        <w:tc>
          <w:tcPr>
            <w:tcW w:w="662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Глава Администрации Савдянского сельского поселения – Ситников В.В.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294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Присутствовали: </w:t>
            </w:r>
          </w:p>
        </w:tc>
        <w:tc>
          <w:tcPr>
            <w:tcW w:w="662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Члены Общественного совета:</w:t>
            </w:r>
          </w:p>
        </w:tc>
      </w:tr>
      <w:tr>
        <w:trPr/>
        <w:tc>
          <w:tcPr>
            <w:tcW w:w="294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6627"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Громенко С.В., Сидоренко Н.А., Тыщенко В.А., Повзиков А.В., Колесникова Т.Н.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294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6627" w:type="dxa"/>
            <w:tcBorders>
              <w:top w:val="nil"/>
              <w:left w:val="nil"/>
              <w:bottom w:val="nil"/>
              <w:right w:val="nil"/>
              <w:insideH w:val="nil"/>
              <w:insideV w:val="nil"/>
            </w:tcBorders>
            <w:shd w:fill="auto" w:val="clear"/>
          </w:tcPr>
          <w:p>
            <w:pPr>
              <w:pStyle w:val="Normal"/>
              <w:spacing w:lineRule="auto" w:line="240" w:before="0" w:after="0"/>
              <w:jc w:val="both"/>
              <w:rPr/>
            </w:pPr>
            <w:r>
              <w:rPr>
                <w:rFonts w:ascii="Times New Roman" w:hAnsi="Times New Roman"/>
                <w:sz w:val="28"/>
                <w:szCs w:val="28"/>
              </w:rPr>
              <w:t>Руководитель муниципального учреждения:</w:t>
            </w:r>
          </w:p>
          <w:p>
            <w:pPr>
              <w:pStyle w:val="Normal"/>
              <w:spacing w:lineRule="auto" w:line="240" w:before="0" w:after="0"/>
              <w:jc w:val="both"/>
              <w:rPr/>
            </w:pPr>
            <w:r>
              <w:rPr>
                <w:rFonts w:ascii="Times New Roman" w:hAnsi="Times New Roman"/>
                <w:sz w:val="28"/>
                <w:szCs w:val="28"/>
              </w:rPr>
              <w:t>Моргунова Е.П. – директор МБУК «Савдянский СДК».</w:t>
            </w:r>
          </w:p>
        </w:tc>
      </w:tr>
    </w:tbl>
    <w:p>
      <w:pPr>
        <w:pStyle w:val="Normal"/>
        <w:jc w:val="both"/>
        <w:rPr>
          <w:rFonts w:ascii="Times New Roman" w:hAnsi="Times New Roman"/>
          <w:b/>
          <w:b/>
          <w:sz w:val="28"/>
          <w:szCs w:val="28"/>
        </w:rPr>
      </w:pPr>
      <w:r>
        <w:rPr>
          <w:rFonts w:ascii="Times New Roman" w:hAnsi="Times New Roman"/>
          <w:b/>
          <w:sz w:val="28"/>
          <w:szCs w:val="28"/>
        </w:rPr>
      </w:r>
    </w:p>
    <w:p>
      <w:pPr>
        <w:pStyle w:val="Normal"/>
        <w:ind w:firstLine="709"/>
        <w:jc w:val="center"/>
        <w:rPr/>
      </w:pPr>
      <w:r>
        <w:rPr>
          <w:rFonts w:ascii="Times New Roman" w:hAnsi="Times New Roman"/>
          <w:sz w:val="28"/>
          <w:szCs w:val="28"/>
        </w:rPr>
        <w:t>ПОВЕСТКА ДНЯ: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Утверждение итогов независимой оценки качества оказания услуг  учреждениями культуры  Савдянского  сельского поселения.</w:t>
      </w:r>
    </w:p>
    <w:p>
      <w:pPr>
        <w:pStyle w:val="Normal"/>
        <w:spacing w:lineRule="auto" w:line="240" w:before="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Подготовка предложение по совершенствованию деятельности учреждений культуры.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СЛУШАЛИ: Громенко С.В.- отметила работу проделанную общественным советом по независимой оценке качества оказания услуг учреждениями культуры Савдянского сельского поселения: МБУК «Савдянского сельского Дома культуры». Независимую оценку качества оказания услуг муниципальными учреждениями культуры осуществлял  Общественный совет.</w:t>
      </w:r>
    </w:p>
    <w:p>
      <w:pPr>
        <w:pStyle w:val="Normal"/>
        <w:spacing w:lineRule="auto" w:line="240" w:before="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СЛУШАЛИ: Сидоренко Н.А. – пояснила, что независимая оценка качества оказания услуг муниципальными учреждениями культуры проводилась по следующим критериям:</w:t>
      </w:r>
    </w:p>
    <w:p>
      <w:pPr>
        <w:pStyle w:val="11"/>
        <w:shd w:val="clear" w:color="auto" w:fill="auto"/>
        <w:spacing w:lineRule="exact" w:line="274" w:before="0" w:after="0"/>
        <w:ind w:left="40" w:right="20" w:hanging="0"/>
        <w:rPr>
          <w:sz w:val="28"/>
          <w:szCs w:val="28"/>
        </w:rPr>
      </w:pPr>
      <w:r>
        <w:rPr>
          <w:color w:val="000000"/>
          <w:sz w:val="28"/>
          <w:szCs w:val="28"/>
          <w:lang w:eastAsia="ru-RU" w:bidi="ru-RU"/>
        </w:rPr>
        <w:t xml:space="preserve">        </w:t>
      </w:r>
      <w:r>
        <w:rPr>
          <w:color w:val="000000"/>
          <w:sz w:val="28"/>
          <w:szCs w:val="28"/>
          <w:lang w:eastAsia="ru-RU" w:bidi="ru-RU"/>
        </w:rPr>
        <w:t xml:space="preserve">1) оценка информационной доступности, </w:t>
      </w:r>
    </w:p>
    <w:p>
      <w:pPr>
        <w:pStyle w:val="11"/>
        <w:shd w:val="clear" w:color="auto" w:fill="auto"/>
        <w:spacing w:lineRule="exact" w:line="274" w:before="0" w:after="0"/>
        <w:ind w:left="40" w:right="20" w:hanging="0"/>
        <w:rPr>
          <w:sz w:val="28"/>
          <w:szCs w:val="28"/>
        </w:rPr>
      </w:pPr>
      <w:r>
        <w:rPr>
          <w:color w:val="000000"/>
          <w:sz w:val="28"/>
          <w:szCs w:val="28"/>
          <w:lang w:eastAsia="ru-RU" w:bidi="ru-RU"/>
        </w:rPr>
        <w:t xml:space="preserve">        </w:t>
      </w:r>
      <w:r>
        <w:rPr>
          <w:color w:val="000000"/>
          <w:sz w:val="28"/>
          <w:szCs w:val="28"/>
          <w:lang w:eastAsia="ru-RU" w:bidi="ru-RU"/>
        </w:rPr>
        <w:t xml:space="preserve">2) оценка комфортности и качества среды, </w:t>
      </w:r>
    </w:p>
    <w:p>
      <w:pPr>
        <w:pStyle w:val="11"/>
        <w:shd w:val="clear" w:color="auto" w:fill="auto"/>
        <w:spacing w:lineRule="exact" w:line="274" w:before="0" w:after="0"/>
        <w:ind w:left="40" w:right="20" w:hanging="0"/>
        <w:rPr>
          <w:sz w:val="28"/>
          <w:szCs w:val="28"/>
        </w:rPr>
      </w:pPr>
      <w:r>
        <w:rPr>
          <w:color w:val="000000"/>
          <w:sz w:val="28"/>
          <w:szCs w:val="28"/>
          <w:lang w:eastAsia="ru-RU" w:bidi="ru-RU"/>
        </w:rPr>
        <w:t xml:space="preserve">        </w:t>
      </w:r>
      <w:r>
        <w:rPr>
          <w:color w:val="000000"/>
          <w:sz w:val="28"/>
          <w:szCs w:val="28"/>
          <w:lang w:eastAsia="ru-RU" w:bidi="ru-RU"/>
        </w:rPr>
        <w:t xml:space="preserve">3) оценка качества предоставляемых учреждениями услуг. </w:t>
      </w:r>
    </w:p>
    <w:p>
      <w:pPr>
        <w:pStyle w:val="11"/>
        <w:shd w:val="clear" w:color="auto" w:fill="auto"/>
        <w:spacing w:lineRule="exact" w:line="274" w:before="0" w:after="0"/>
        <w:ind w:left="40" w:right="20" w:hanging="0"/>
        <w:rPr>
          <w:sz w:val="28"/>
          <w:szCs w:val="28"/>
        </w:rPr>
      </w:pPr>
      <w:r>
        <w:rPr>
          <w:color w:val="000000"/>
          <w:sz w:val="28"/>
          <w:szCs w:val="28"/>
          <w:lang w:eastAsia="ru-RU" w:bidi="ru-RU"/>
        </w:rPr>
        <w:t>При посещении учреждений всегда уточнялось, как они взаимодействуют с представителями общественности и о наличии внутреннего контроля качества предоставления услуг. По результатам рассмотрения анкет необходимо выработать рекомендации для учреждений культуры, участвовавших в проведении независимой оценки.</w:t>
      </w:r>
    </w:p>
    <w:p>
      <w:pPr>
        <w:pStyle w:val="11"/>
        <w:shd w:val="clear" w:color="auto" w:fill="auto"/>
        <w:spacing w:lineRule="exact" w:line="274" w:before="0" w:after="0"/>
        <w:ind w:left="40" w:right="20" w:hanging="0"/>
        <w:rPr>
          <w:sz w:val="28"/>
          <w:szCs w:val="28"/>
        </w:rPr>
      </w:pPr>
      <w:r>
        <w:rPr>
          <w:color w:val="000000"/>
          <w:sz w:val="28"/>
          <w:szCs w:val="28"/>
          <w:lang w:eastAsia="ru-RU" w:bidi="ru-RU"/>
        </w:rPr>
        <w:t>Оценка качества оказания услуг проходила путем изучения мнений непосредственных получателей услуг. На основе полученных данных были выставлены оценки по направлениям деятельности учреждений. Муниципальное бюджетное учреждения культуры оценивалось по критериям, утвержденным приказом Министерства культуры РФ, среди них -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pPr>
        <w:pStyle w:val="11"/>
        <w:shd w:val="clear" w:color="auto" w:fill="auto"/>
        <w:spacing w:lineRule="exact" w:line="274" w:before="0" w:after="0"/>
        <w:ind w:left="40" w:right="20" w:hanging="0"/>
        <w:rPr>
          <w:sz w:val="28"/>
          <w:szCs w:val="28"/>
        </w:rPr>
      </w:pPr>
      <w:r>
        <w:rPr>
          <w:color w:val="000000"/>
          <w:sz w:val="28"/>
          <w:szCs w:val="28"/>
          <w:lang w:eastAsia="ru-RU" w:bidi="ru-RU"/>
        </w:rPr>
        <w:t>Средняя оценка качества оказания услуг муниципальных учреждений культуры по показателям:</w:t>
      </w:r>
    </w:p>
    <w:p>
      <w:pPr>
        <w:pStyle w:val="11"/>
        <w:numPr>
          <w:ilvl w:val="0"/>
          <w:numId w:val="1"/>
        </w:numPr>
        <w:shd w:val="clear" w:color="auto" w:fill="auto"/>
        <w:spacing w:lineRule="exact" w:line="274" w:before="0" w:after="0"/>
        <w:ind w:left="40" w:hanging="0"/>
        <w:rPr/>
      </w:pPr>
      <w:r>
        <w:rPr>
          <w:color w:val="000000"/>
          <w:sz w:val="28"/>
          <w:szCs w:val="28"/>
          <w:lang w:eastAsia="ru-RU" w:bidi="ru-RU"/>
        </w:rPr>
        <w:t xml:space="preserve"> </w:t>
      </w:r>
      <w:r>
        <w:rPr>
          <w:color w:val="000000"/>
          <w:sz w:val="28"/>
          <w:szCs w:val="28"/>
          <w:lang w:eastAsia="ru-RU" w:bidi="ru-RU"/>
        </w:rPr>
        <w:t>открытость и доступность информации об учреждении культуры-</w:t>
      </w:r>
      <w:r>
        <w:rPr>
          <w:color w:val="000000"/>
          <w:sz w:val="28"/>
          <w:szCs w:val="28"/>
          <w:lang w:eastAsia="ru-RU" w:bidi="ru-RU"/>
        </w:rPr>
        <w:t>72</w:t>
      </w:r>
      <w:r>
        <w:rPr>
          <w:color w:val="000000"/>
          <w:sz w:val="28"/>
          <w:szCs w:val="28"/>
          <w:lang w:eastAsia="ru-RU" w:bidi="ru-RU"/>
        </w:rPr>
        <w:t>%</w:t>
      </w:r>
    </w:p>
    <w:p>
      <w:pPr>
        <w:pStyle w:val="11"/>
        <w:numPr>
          <w:ilvl w:val="0"/>
          <w:numId w:val="1"/>
        </w:numPr>
        <w:shd w:val="clear" w:color="auto" w:fill="auto"/>
        <w:spacing w:lineRule="exact" w:line="274" w:before="0" w:after="0"/>
        <w:ind w:left="40" w:hanging="0"/>
        <w:rPr/>
      </w:pPr>
      <w:r>
        <w:rPr>
          <w:color w:val="000000"/>
          <w:sz w:val="28"/>
          <w:szCs w:val="28"/>
          <w:lang w:eastAsia="ru-RU" w:bidi="ru-RU"/>
        </w:rPr>
        <w:t xml:space="preserve"> </w:t>
      </w:r>
      <w:r>
        <w:rPr>
          <w:color w:val="000000"/>
          <w:sz w:val="28"/>
          <w:szCs w:val="28"/>
          <w:lang w:eastAsia="ru-RU" w:bidi="ru-RU"/>
        </w:rPr>
        <w:t>комфортность условий предоставления услуг и доступность их получения-</w:t>
      </w:r>
      <w:r>
        <w:rPr>
          <w:color w:val="000000"/>
          <w:sz w:val="28"/>
          <w:szCs w:val="28"/>
          <w:lang w:eastAsia="ru-RU" w:bidi="ru-RU"/>
        </w:rPr>
        <w:t>77</w:t>
      </w:r>
      <w:r>
        <w:rPr>
          <w:color w:val="000000"/>
          <w:sz w:val="28"/>
          <w:szCs w:val="28"/>
          <w:lang w:eastAsia="ru-RU" w:bidi="ru-RU"/>
        </w:rPr>
        <w:t>%</w:t>
      </w:r>
    </w:p>
    <w:p>
      <w:pPr>
        <w:pStyle w:val="11"/>
        <w:numPr>
          <w:ilvl w:val="0"/>
          <w:numId w:val="1"/>
        </w:numPr>
        <w:shd w:val="clear" w:color="auto" w:fill="auto"/>
        <w:spacing w:lineRule="exact" w:line="274" w:before="0" w:after="0"/>
        <w:ind w:left="40" w:hanging="0"/>
        <w:rPr/>
      </w:pPr>
      <w:r>
        <w:rPr>
          <w:color w:val="000000"/>
          <w:sz w:val="28"/>
          <w:szCs w:val="28"/>
          <w:lang w:eastAsia="ru-RU" w:bidi="ru-RU"/>
        </w:rPr>
        <w:t xml:space="preserve"> </w:t>
      </w:r>
      <w:r>
        <w:rPr>
          <w:color w:val="000000"/>
          <w:sz w:val="28"/>
          <w:szCs w:val="28"/>
          <w:lang w:eastAsia="ru-RU" w:bidi="ru-RU"/>
        </w:rPr>
        <w:t>время ожидания предоставления услуги-</w:t>
      </w:r>
      <w:r>
        <w:rPr>
          <w:color w:val="000000"/>
          <w:sz w:val="28"/>
          <w:szCs w:val="28"/>
          <w:lang w:eastAsia="ru-RU" w:bidi="ru-RU"/>
        </w:rPr>
        <w:t>75</w:t>
      </w:r>
      <w:r>
        <w:rPr>
          <w:color w:val="000000"/>
          <w:sz w:val="28"/>
          <w:szCs w:val="28"/>
          <w:lang w:eastAsia="ru-RU" w:bidi="ru-RU"/>
        </w:rPr>
        <w:t>%</w:t>
      </w:r>
    </w:p>
    <w:p>
      <w:pPr>
        <w:pStyle w:val="11"/>
        <w:numPr>
          <w:ilvl w:val="0"/>
          <w:numId w:val="1"/>
        </w:numPr>
        <w:shd w:val="clear" w:color="auto" w:fill="auto"/>
        <w:spacing w:lineRule="exact" w:line="274" w:before="0" w:after="0"/>
        <w:ind w:left="40" w:right="20" w:hanging="0"/>
        <w:rPr/>
      </w:pPr>
      <w:r>
        <w:rPr>
          <w:color w:val="000000"/>
          <w:sz w:val="28"/>
          <w:szCs w:val="28"/>
          <w:lang w:eastAsia="ru-RU" w:bidi="ru-RU"/>
        </w:rPr>
        <w:t xml:space="preserve"> </w:t>
      </w:r>
      <w:r>
        <w:rPr>
          <w:color w:val="000000"/>
          <w:sz w:val="28"/>
          <w:szCs w:val="28"/>
          <w:lang w:eastAsia="ru-RU" w:bidi="ru-RU"/>
        </w:rPr>
        <w:t>доброжелательность, вежливость, компетентность работников организации культуры- 70%</w:t>
      </w:r>
    </w:p>
    <w:p>
      <w:pPr>
        <w:pStyle w:val="11"/>
        <w:numPr>
          <w:ilvl w:val="0"/>
          <w:numId w:val="1"/>
        </w:numPr>
        <w:shd w:val="clear" w:color="auto" w:fill="auto"/>
        <w:spacing w:lineRule="exact" w:line="274" w:before="0" w:after="0"/>
        <w:ind w:left="40" w:hanging="0"/>
        <w:rPr/>
      </w:pPr>
      <w:r>
        <w:rPr>
          <w:color w:val="000000"/>
          <w:sz w:val="28"/>
          <w:szCs w:val="28"/>
          <w:lang w:eastAsia="ru-RU" w:bidi="ru-RU"/>
        </w:rPr>
        <w:t xml:space="preserve"> </w:t>
      </w:r>
      <w:r>
        <w:rPr>
          <w:color w:val="000000"/>
          <w:sz w:val="28"/>
          <w:szCs w:val="28"/>
          <w:lang w:eastAsia="ru-RU" w:bidi="ru-RU"/>
        </w:rPr>
        <w:t>удовлетворенность качеством оказания услуг-6</w:t>
      </w:r>
      <w:r>
        <w:rPr>
          <w:color w:val="000000"/>
          <w:sz w:val="28"/>
          <w:szCs w:val="28"/>
          <w:lang w:eastAsia="ru-RU" w:bidi="ru-RU"/>
        </w:rPr>
        <w:t>6</w:t>
      </w:r>
      <w:r>
        <w:rPr>
          <w:color w:val="000000"/>
          <w:sz w:val="28"/>
          <w:szCs w:val="28"/>
          <w:lang w:eastAsia="ru-RU" w:bidi="ru-RU"/>
        </w:rPr>
        <w:t>%</w:t>
      </w:r>
    </w:p>
    <w:p>
      <w:pPr>
        <w:pStyle w:val="11"/>
        <w:numPr>
          <w:ilvl w:val="0"/>
          <w:numId w:val="1"/>
        </w:numPr>
        <w:shd w:val="clear" w:color="auto" w:fill="auto"/>
        <w:spacing w:lineRule="exact" w:line="274" w:before="0" w:after="0"/>
        <w:ind w:left="40" w:hanging="0"/>
        <w:rPr/>
      </w:pPr>
      <w:r>
        <w:rPr>
          <w:color w:val="000000"/>
          <w:sz w:val="28"/>
          <w:szCs w:val="28"/>
          <w:lang w:eastAsia="ru-RU" w:bidi="ru-RU"/>
        </w:rPr>
        <w:t xml:space="preserve"> </w:t>
      </w:r>
      <w:r>
        <w:rPr>
          <w:color w:val="000000"/>
          <w:sz w:val="28"/>
          <w:szCs w:val="28"/>
          <w:lang w:eastAsia="ru-RU" w:bidi="ru-RU"/>
        </w:rPr>
        <w:t>общая средняя оценка качества деятельности учреждения-</w:t>
      </w:r>
      <w:r>
        <w:rPr>
          <w:color w:val="000000"/>
          <w:sz w:val="28"/>
          <w:szCs w:val="28"/>
          <w:lang w:eastAsia="ru-RU" w:bidi="ru-RU"/>
        </w:rPr>
        <w:t>72</w:t>
      </w:r>
      <w:r>
        <w:rPr>
          <w:color w:val="000000"/>
          <w:sz w:val="28"/>
          <w:szCs w:val="28"/>
          <w:lang w:eastAsia="ru-RU" w:bidi="ru-RU"/>
        </w:rPr>
        <w:t>%</w:t>
      </w:r>
    </w:p>
    <w:p>
      <w:pPr>
        <w:pStyle w:val="11"/>
        <w:numPr>
          <w:ilvl w:val="0"/>
          <w:numId w:val="0"/>
        </w:numPr>
        <w:shd w:val="clear" w:color="auto" w:fill="auto"/>
        <w:spacing w:lineRule="exact" w:line="274" w:before="0" w:after="0"/>
        <w:ind w:left="1109" w:hanging="0"/>
        <w:rPr>
          <w:color w:val="000000"/>
          <w:lang w:eastAsia="ru-RU" w:bidi="ru-RU"/>
        </w:rPr>
      </w:pPr>
      <w:r>
        <w:rPr>
          <w:color w:val="000000"/>
          <w:lang w:eastAsia="ru-RU" w:bidi="ru-RU"/>
        </w:rPr>
      </w:r>
    </w:p>
    <w:p>
      <w:pPr>
        <w:pStyle w:val="2"/>
        <w:shd w:val="clear" w:color="auto" w:fill="auto"/>
        <w:spacing w:lineRule="exact" w:line="274"/>
        <w:ind w:left="40" w:hanging="0"/>
        <w:jc w:val="both"/>
        <w:rPr>
          <w:sz w:val="28"/>
          <w:szCs w:val="28"/>
        </w:rPr>
      </w:pPr>
      <w:r>
        <w:rPr>
          <w:b w:val="false"/>
          <w:color w:val="000000"/>
          <w:sz w:val="28"/>
          <w:szCs w:val="28"/>
          <w:lang w:eastAsia="ru-RU" w:bidi="ru-RU"/>
        </w:rPr>
        <w:t xml:space="preserve">           </w:t>
      </w:r>
      <w:r>
        <w:rPr>
          <w:b w:val="false"/>
          <w:color w:val="000000"/>
          <w:sz w:val="28"/>
          <w:szCs w:val="28"/>
          <w:lang w:eastAsia="ru-RU" w:bidi="ru-RU"/>
        </w:rPr>
        <w:t>РЕШИЛИ:</w:t>
      </w:r>
    </w:p>
    <w:p>
      <w:pPr>
        <w:pStyle w:val="2"/>
        <w:shd w:val="clear" w:color="auto" w:fill="auto"/>
        <w:spacing w:lineRule="exact" w:line="274"/>
        <w:ind w:left="40" w:hanging="0"/>
        <w:jc w:val="both"/>
        <w:rPr>
          <w:b w:val="false"/>
          <w:b w:val="false"/>
          <w:color w:val="000000"/>
          <w:lang w:eastAsia="ru-RU" w:bidi="ru-RU"/>
        </w:rPr>
      </w:pPr>
      <w:r>
        <w:rPr>
          <w:b w:val="false"/>
          <w:color w:val="000000"/>
          <w:lang w:eastAsia="ru-RU" w:bidi="ru-RU"/>
        </w:rPr>
      </w:r>
    </w:p>
    <w:p>
      <w:pPr>
        <w:pStyle w:val="11"/>
        <w:shd w:val="clear" w:color="auto" w:fill="auto"/>
        <w:spacing w:lineRule="exact" w:line="274" w:before="0" w:after="0"/>
        <w:ind w:left="40" w:right="920" w:hanging="0"/>
        <w:jc w:val="both"/>
        <w:rPr>
          <w:sz w:val="28"/>
          <w:szCs w:val="28"/>
        </w:rPr>
      </w:pPr>
      <w:r>
        <w:rPr>
          <w:color w:val="000000"/>
          <w:sz w:val="28"/>
          <w:szCs w:val="28"/>
          <w:lang w:eastAsia="ru-RU" w:bidi="ru-RU"/>
        </w:rPr>
        <w:t>Утвердить результаты независимой оценки муниципальных     учреждений культуры находящихся на территории Савдянского  сельского поселения.</w:t>
      </w:r>
    </w:p>
    <w:p>
      <w:pPr>
        <w:pStyle w:val="11"/>
        <w:shd w:val="clear" w:color="auto" w:fill="auto"/>
        <w:spacing w:lineRule="exact" w:line="274" w:before="0" w:after="0"/>
        <w:ind w:left="40" w:right="20" w:hanging="0"/>
        <w:rPr>
          <w:sz w:val="28"/>
          <w:szCs w:val="28"/>
        </w:rPr>
      </w:pPr>
      <w:r>
        <w:rPr>
          <w:color w:val="000000"/>
          <w:sz w:val="28"/>
          <w:szCs w:val="28"/>
          <w:lang w:eastAsia="ru-RU" w:bidi="ru-RU"/>
        </w:rPr>
        <w:t>По итогам независимой оценки качества работы Общественный совет при Администрации Савдянского  сельского поселения рекомендует:</w:t>
      </w:r>
    </w:p>
    <w:p>
      <w:pPr>
        <w:pStyle w:val="11"/>
        <w:shd w:val="clear" w:color="auto" w:fill="auto"/>
        <w:spacing w:lineRule="exact" w:line="274" w:before="0" w:after="0"/>
        <w:ind w:left="40" w:right="20" w:hanging="0"/>
        <w:rPr>
          <w:sz w:val="28"/>
          <w:szCs w:val="28"/>
        </w:rPr>
      </w:pPr>
      <w:r>
        <w:rPr>
          <w:color w:val="000000"/>
          <w:sz w:val="28"/>
          <w:szCs w:val="28"/>
          <w:lang w:eastAsia="ru-RU" w:bidi="ru-RU"/>
        </w:rPr>
        <w:t xml:space="preserve">    </w:t>
      </w:r>
      <w:r>
        <w:rPr>
          <w:color w:val="000000"/>
          <w:sz w:val="28"/>
          <w:szCs w:val="28"/>
          <w:lang w:eastAsia="ru-RU" w:bidi="ru-RU"/>
        </w:rPr>
        <w:t>1. Продолжить осуществлять публикацию на официальном сайте, в информационном бюллетене сельского поселения или в средствах массовой информации ежегодных отчетов учреждений культуры о своей деятельности, а также информации о проделанной работе за прошедший месяц.</w:t>
      </w:r>
    </w:p>
    <w:p>
      <w:pPr>
        <w:pStyle w:val="11"/>
        <w:shd w:val="clear" w:color="auto" w:fill="auto"/>
        <w:spacing w:lineRule="exact" w:line="274" w:before="0" w:after="0"/>
        <w:ind w:left="40" w:right="20" w:hanging="0"/>
        <w:rPr>
          <w:sz w:val="28"/>
          <w:szCs w:val="28"/>
        </w:rPr>
      </w:pPr>
      <w:r>
        <w:rPr>
          <w:color w:val="000000"/>
          <w:sz w:val="28"/>
          <w:szCs w:val="28"/>
          <w:lang w:eastAsia="ru-RU" w:bidi="ru-RU"/>
        </w:rPr>
        <w:t xml:space="preserve">      </w:t>
      </w:r>
      <w:r>
        <w:rPr>
          <w:color w:val="000000"/>
          <w:sz w:val="28"/>
          <w:szCs w:val="28"/>
          <w:lang w:eastAsia="ru-RU" w:bidi="ru-RU"/>
        </w:rPr>
        <w:t>2. Администрации Савдянского сельского поселения содействовать в улучшении материально-технической базы муниципальных учреждений с целью обеспечения комфортных условий для посетителей и получателей услуг.</w:t>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color w:val="000000"/>
          <w:lang w:eastAsia="ru-RU" w:bidi="ru-RU"/>
        </w:rPr>
      </w:pPr>
      <w:r>
        <w:rPr>
          <w:color w:val="000000"/>
          <w:lang w:eastAsia="ru-RU" w:bidi="ru-RU"/>
        </w:rPr>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jc w:val="center"/>
        <w:rPr/>
      </w:pPr>
      <w:r>
        <w:rPr>
          <w:color w:val="000000"/>
          <w:sz w:val="28"/>
          <w:szCs w:val="28"/>
          <w:lang w:eastAsia="ru-RU" w:bidi="ru-RU"/>
        </w:rPr>
        <w:t>Сведения о результатах рассмотрения итогов независимой оценки качества оказания услуг учреждением</w:t>
      </w:r>
    </w:p>
    <w:p>
      <w:pPr>
        <w:pStyle w:val="11"/>
        <w:shd w:val="clear" w:color="auto" w:fill="auto"/>
        <w:spacing w:lineRule="exact" w:line="274" w:before="0" w:after="0"/>
        <w:ind w:left="40" w:right="20" w:hanging="0"/>
        <w:jc w:val="center"/>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jc w:val="center"/>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jc w:val="left"/>
        <w:rPr>
          <w:sz w:val="28"/>
          <w:szCs w:val="28"/>
        </w:rPr>
      </w:pPr>
      <w:r>
        <w:rPr>
          <w:color w:val="000000"/>
          <w:sz w:val="28"/>
          <w:szCs w:val="28"/>
          <w:lang w:eastAsia="ru-RU" w:bidi="ru-RU"/>
        </w:rPr>
        <w:t>МБУК «Савдянский сельский Дом культуры»</w:t>
      </w:r>
    </w:p>
    <w:p>
      <w:pPr>
        <w:pStyle w:val="11"/>
        <w:shd w:val="clear" w:color="auto" w:fill="auto"/>
        <w:spacing w:lineRule="exact" w:line="274" w:before="0" w:after="0"/>
        <w:ind w:left="40" w:right="20" w:hanging="0"/>
        <w:jc w:val="left"/>
        <w:rPr>
          <w:sz w:val="28"/>
          <w:szCs w:val="28"/>
        </w:rPr>
      </w:pPr>
      <w:r>
        <w:rPr>
          <w:color w:val="000000"/>
          <w:sz w:val="28"/>
          <w:szCs w:val="28"/>
          <w:lang w:eastAsia="ru-RU" w:bidi="ru-RU"/>
        </w:rPr>
        <w:t>ИНН   6110004545</w:t>
      </w:r>
    </w:p>
    <w:p>
      <w:pPr>
        <w:pStyle w:val="11"/>
        <w:shd w:val="clear" w:color="auto" w:fill="auto"/>
        <w:spacing w:lineRule="exact" w:line="274" w:before="0" w:after="0"/>
        <w:ind w:left="40" w:right="20" w:hanging="0"/>
        <w:jc w:val="left"/>
        <w:rPr>
          <w:color w:val="000000"/>
          <w:lang w:eastAsia="ru-RU" w:bidi="ru-RU"/>
        </w:rPr>
      </w:pPr>
      <w:r>
        <w:rPr>
          <w:color w:val="000000"/>
          <w:lang w:eastAsia="ru-RU" w:bidi="ru-RU"/>
        </w:rPr>
      </w:r>
    </w:p>
    <w:p>
      <w:pPr>
        <w:pStyle w:val="11"/>
        <w:shd w:val="clear" w:color="auto" w:fill="auto"/>
        <w:spacing w:lineRule="exact" w:line="274" w:before="0" w:after="0"/>
        <w:ind w:left="40" w:right="20" w:hanging="0"/>
        <w:jc w:val="left"/>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jc w:val="left"/>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jc w:val="center"/>
        <w:rPr/>
      </w:pPr>
      <w:r>
        <w:rPr>
          <w:color w:val="000000"/>
          <w:sz w:val="28"/>
          <w:szCs w:val="28"/>
          <w:lang w:eastAsia="ru-RU" w:bidi="ru-RU"/>
        </w:rPr>
        <w:t>Рекомендации по итогам  проведения независимой  оценки качества оказания услуг учреждением культуры:</w:t>
      </w:r>
    </w:p>
    <w:p>
      <w:pPr>
        <w:pStyle w:val="11"/>
        <w:shd w:val="clear" w:color="auto" w:fill="auto"/>
        <w:spacing w:lineRule="exact" w:line="274" w:before="0" w:after="0"/>
        <w:ind w:left="40" w:right="20" w:hanging="0"/>
        <w:jc w:val="center"/>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sz w:val="28"/>
          <w:szCs w:val="28"/>
        </w:rPr>
      </w:pPr>
      <w:r>
        <w:rPr>
          <w:color w:val="000000"/>
          <w:sz w:val="28"/>
          <w:szCs w:val="28"/>
          <w:lang w:eastAsia="ru-RU" w:bidi="ru-RU"/>
        </w:rPr>
        <w:t xml:space="preserve">     </w:t>
      </w:r>
      <w:bookmarkStart w:id="0" w:name="__DdeLink__770_2432363123"/>
      <w:r>
        <w:rPr>
          <w:color w:val="000000"/>
          <w:sz w:val="28"/>
          <w:szCs w:val="28"/>
          <w:lang w:eastAsia="ru-RU" w:bidi="ru-RU"/>
        </w:rPr>
        <w:t xml:space="preserve"> </w:t>
      </w:r>
      <w:r>
        <w:rPr>
          <w:color w:val="000000"/>
          <w:sz w:val="28"/>
          <w:szCs w:val="28"/>
          <w:lang w:eastAsia="ru-RU" w:bidi="ru-RU"/>
        </w:rPr>
        <w:t>1. Продолжить осуществлять публикацию на официальном сайте, в информационном бюллетене сельского поселения или в средствах массовой информации ежегодных отчетов учреждений культуры о своей деятельности, а также информации о проделанной работе за прошедший месяц.</w:t>
      </w:r>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pPr>
      <w:r>
        <w:rPr>
          <w:color w:val="000000"/>
          <w:sz w:val="28"/>
          <w:szCs w:val="28"/>
          <w:lang w:eastAsia="ru-RU" w:bidi="ru-RU"/>
        </w:rPr>
        <w:t xml:space="preserve">       </w:t>
      </w:r>
      <w:r>
        <w:rPr>
          <w:color w:val="000000"/>
          <w:sz w:val="28"/>
          <w:szCs w:val="28"/>
          <w:lang w:eastAsia="ru-RU" w:bidi="ru-RU"/>
        </w:rPr>
        <w:t>2. Администрации Савдянского сельского поселения содействовать в улучшении материально-технической базы муниципального учреждения с целью обеспечения комфортных условий для посетителей и получателей услуг.</w:t>
      </w:r>
      <w:bookmarkEnd w:id="0"/>
    </w:p>
    <w:p>
      <w:pPr>
        <w:pStyle w:val="11"/>
        <w:shd w:val="clear" w:color="auto" w:fill="auto"/>
        <w:spacing w:lineRule="exact" w:line="274" w:before="0" w:after="0"/>
        <w:ind w:left="40" w:right="20" w:hanging="0"/>
        <w:rPr>
          <w:color w:val="000000"/>
          <w:sz w:val="28"/>
          <w:szCs w:val="28"/>
          <w:lang w:eastAsia="ru-RU" w:bidi="ru-RU"/>
        </w:rPr>
      </w:pPr>
      <w:r>
        <w:rPr>
          <w:color w:val="000000"/>
          <w:sz w:val="28"/>
          <w:szCs w:val="28"/>
          <w:lang w:eastAsia="ru-RU" w:bidi="ru-RU"/>
        </w:rPr>
      </w:r>
    </w:p>
    <w:p>
      <w:pPr>
        <w:pStyle w:val="11"/>
        <w:shd w:val="clear" w:color="auto" w:fill="auto"/>
        <w:spacing w:lineRule="exact" w:line="274" w:before="0" w:after="0"/>
        <w:ind w:left="40" w:right="20" w:hanging="0"/>
        <w:rPr>
          <w:rFonts w:ascii="Times New Roman" w:hAnsi="Times New Roman"/>
          <w:sz w:val="28"/>
          <w:szCs w:val="28"/>
        </w:rPr>
      </w:pPr>
      <w:r>
        <w:rPr>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ascii="Times New Roman" w:hAnsi="Times New Roman"/>
          <w:sz w:val="28"/>
          <w:szCs w:val="28"/>
        </w:rPr>
        <w:t xml:space="preserve">Председатель Общественного совета                           Громенко С.В.        </w:t>
      </w:r>
    </w:p>
    <w:p>
      <w:pPr>
        <w:pStyle w:val="Normal"/>
        <w:spacing w:lineRule="auto" w:line="240" w:before="0" w:after="0"/>
        <w:jc w:val="both"/>
        <w:rPr/>
      </w:pPr>
      <w:r>
        <w:rPr>
          <w:rFonts w:ascii="Times New Roman" w:hAnsi="Times New Roman"/>
          <w:sz w:val="28"/>
          <w:szCs w:val="28"/>
        </w:rPr>
        <w:t xml:space="preserve">Секретарь                                                                         Сидоренко Н.А.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ahoma">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007d"/>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34"/>
    <w:qFormat/>
    <w:rsid w:val="003931b6"/>
    <w:pPr>
      <w:spacing w:before="0" w:after="200"/>
      <w:ind w:left="720" w:hanging="0"/>
      <w:contextualSpacing/>
    </w:pPr>
    <w:rPr/>
  </w:style>
  <w:style w:type="paragraph" w:styleId="1" w:customStyle="1">
    <w:name w:val="1 Знак Знак Знак Знак Знак Знак Знак"/>
    <w:basedOn w:val="Normal"/>
    <w:qFormat/>
    <w:rsid w:val="00736d42"/>
    <w:pPr>
      <w:spacing w:lineRule="auto" w:line="240" w:beforeAutospacing="1" w:afterAutospacing="1"/>
    </w:pPr>
    <w:rPr>
      <w:rFonts w:ascii="Tahoma" w:hAnsi="Tahoma" w:eastAsia="Times New Roman"/>
      <w:sz w:val="20"/>
      <w:szCs w:val="20"/>
      <w:lang w:val="en-US"/>
    </w:rPr>
  </w:style>
  <w:style w:type="paragraph" w:styleId="11">
    <w:name w:val="Основной текст1"/>
    <w:basedOn w:val="Normal"/>
    <w:qFormat/>
    <w:pPr>
      <w:widowControl w:val="false"/>
      <w:shd w:val="clear" w:color="auto" w:fill="FFFFFF"/>
      <w:spacing w:lineRule="auto" w:line="240" w:before="240" w:after="360"/>
      <w:jc w:val="both"/>
    </w:pPr>
    <w:rPr>
      <w:rFonts w:ascii="Times New Roman" w:hAnsi="Times New Roman" w:eastAsia="Times New Roman" w:cs="Times New Roman"/>
      <w:spacing w:val="7"/>
      <w:sz w:val="20"/>
      <w:szCs w:val="20"/>
    </w:rPr>
  </w:style>
  <w:style w:type="paragraph" w:styleId="2">
    <w:name w:val="Основной текст (2)"/>
    <w:basedOn w:val="Normal"/>
    <w:qFormat/>
    <w:pPr>
      <w:widowControl w:val="false"/>
      <w:shd w:val="clear" w:color="auto" w:fill="FFFFFF"/>
      <w:spacing w:lineRule="exact" w:line="269" w:before="0" w:after="0"/>
      <w:jc w:val="center"/>
    </w:pPr>
    <w:rPr>
      <w:rFonts w:ascii="Times New Roman" w:hAnsi="Times New Roman" w:eastAsia="Times New Roman" w:cs="Times New Roman"/>
      <w:b/>
      <w:bCs/>
      <w:spacing w:val="9"/>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3931b6"/>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C70A9-8C07-4228-A8CD-DD8A82A0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Application>LibreOffice/6.0.5.2$Windows_x86 LibreOffice_project/54c8cbb85f300ac59db32fe8a675ff7683cd5a16</Application>
  <Pages>3</Pages>
  <Words>476</Words>
  <Characters>3806</Characters>
  <CharactersWithSpaces>4537</CharactersWithSpaces>
  <Paragraphs>40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2016-04-18T08:40:00Z</dcterms:created>
  <dc:creator>С.В.Патрикеева</dc:creator>
  <dc:description/>
  <dc:language>ru-RU</dc:language>
  <cp:lastModifiedBy/>
  <cp:lastPrinted>2019-03-14T14:52:01Z</cp:lastPrinted>
  <dcterms:modified xsi:type="dcterms:W3CDTF">2019-03-14T15:25:50Z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